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88" w:rsidRDefault="00EB2B88" w:rsidP="00EB2B88">
      <w:pPr>
        <w:rPr>
          <w:rFonts w:ascii="Century Gothic" w:hAnsi="Century Gothic"/>
          <w:b/>
          <w:bCs/>
          <w:sz w:val="20"/>
          <w:szCs w:val="20"/>
        </w:rPr>
      </w:pP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Times New Roman"/>
          <w:sz w:val="20"/>
          <w:szCs w:val="20"/>
          <w:bdr w:val="nil"/>
          <w:lang w:val="en-US"/>
        </w:rPr>
      </w:pPr>
      <w:r>
        <w:rPr>
          <w:rFonts w:ascii="Century Gothic" w:eastAsia="Arial Unicode MS" w:hAnsi="Century Gothic" w:cs="Times New Roman"/>
          <w:sz w:val="20"/>
          <w:szCs w:val="20"/>
          <w:bdr w:val="nil"/>
          <w:lang w:val="en-US"/>
        </w:rPr>
        <w:t xml:space="preserve">                                               </w:t>
      </w:r>
      <w:r w:rsidRPr="00EB2B88">
        <w:rPr>
          <w:rFonts w:ascii="Century Gothic" w:eastAsia="Arial Unicode MS" w:hAnsi="Century Gothic" w:cs="Times New Roman"/>
          <w:noProof/>
          <w:sz w:val="20"/>
          <w:szCs w:val="20"/>
          <w:bdr w:val="nil"/>
          <w:lang w:eastAsia="tr-TR"/>
        </w:rPr>
        <w:drawing>
          <wp:inline distT="0" distB="0" distL="0" distR="0">
            <wp:extent cx="3295650" cy="30670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3067050"/>
                    </a:xfrm>
                    <a:prstGeom prst="rect">
                      <a:avLst/>
                    </a:prstGeom>
                    <a:noFill/>
                    <a:ln>
                      <a:noFill/>
                    </a:ln>
                  </pic:spPr>
                </pic:pic>
              </a:graphicData>
            </a:graphic>
          </wp:inline>
        </w:drawing>
      </w:r>
      <w:r w:rsidRPr="00EB2B88">
        <w:rPr>
          <w:rFonts w:ascii="Century Gothic" w:eastAsia="Arial Unicode MS" w:hAnsi="Century Gothic" w:cs="Times New Roman"/>
          <w:sz w:val="20"/>
          <w:szCs w:val="20"/>
          <w:bdr w:val="nil"/>
          <w:lang w:val="en-US"/>
        </w:rPr>
        <w:t xml:space="preserve">    </w:t>
      </w: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Times New Roman"/>
          <w:sz w:val="20"/>
          <w:szCs w:val="20"/>
          <w:bdr w:val="nil"/>
          <w:lang w:val="en-US"/>
        </w:rPr>
      </w:pP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Times New Roman"/>
          <w:sz w:val="36"/>
          <w:szCs w:val="36"/>
          <w:bdr w:val="nil"/>
          <w:lang w:val="en-US"/>
        </w:rPr>
      </w:pP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Times New Roman"/>
          <w:sz w:val="36"/>
          <w:szCs w:val="36"/>
          <w:bdr w:val="nil"/>
          <w:lang w:val="en-US"/>
        </w:rPr>
      </w:pPr>
      <w:r w:rsidRPr="00EB2B88">
        <w:rPr>
          <w:rFonts w:ascii="Century Gothic" w:eastAsia="Arial Unicode MS" w:hAnsi="Century Gothic" w:cs="Times New Roman"/>
          <w:sz w:val="36"/>
          <w:szCs w:val="36"/>
          <w:bdr w:val="nil"/>
          <w:lang w:val="en-US"/>
        </w:rPr>
        <w:t>Op. Dr. SAFFET ULUTA</w:t>
      </w:r>
      <w:r w:rsidRPr="00EB2B88">
        <w:rPr>
          <w:rFonts w:ascii="Century Gothic" w:eastAsia="Arial Unicode MS" w:hAnsi="Century Gothic" w:cs="Cambria"/>
          <w:sz w:val="36"/>
          <w:szCs w:val="36"/>
          <w:bdr w:val="nil"/>
          <w:lang w:val="en-US"/>
        </w:rPr>
        <w:t>Ş</w:t>
      </w: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Times New Roman"/>
          <w:sz w:val="36"/>
          <w:szCs w:val="36"/>
          <w:bdr w:val="nil"/>
          <w:lang w:val="en-US"/>
        </w:rPr>
      </w:pPr>
      <w:r w:rsidRPr="00EB2B88">
        <w:rPr>
          <w:rFonts w:ascii="Century Gothic" w:eastAsia="Arial Unicode MS" w:hAnsi="Century Gothic" w:cs="Times New Roman"/>
          <w:sz w:val="36"/>
          <w:szCs w:val="36"/>
          <w:bdr w:val="nil"/>
          <w:lang w:val="en-US"/>
        </w:rPr>
        <w:t>Plastik,Rekonstrüktif ve Estetik Cerrahi</w:t>
      </w: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lang w:val="en-US"/>
        </w:rPr>
      </w:pP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Cambria"/>
          <w:sz w:val="24"/>
          <w:szCs w:val="24"/>
          <w:bdr w:val="nil"/>
          <w:lang w:val="en-US"/>
        </w:rPr>
      </w:pP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Cambria"/>
          <w:sz w:val="24"/>
          <w:szCs w:val="24"/>
          <w:bdr w:val="nil"/>
          <w:lang w:val="en-US"/>
        </w:rPr>
      </w:pP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Times New Roman"/>
          <w:sz w:val="48"/>
          <w:szCs w:val="48"/>
          <w:bdr w:val="nil"/>
          <w:lang w:val="en-US"/>
        </w:rPr>
      </w:pPr>
      <w:r w:rsidRPr="00EB2B88">
        <w:rPr>
          <w:rFonts w:ascii="Century Gothic" w:eastAsia="Arial Unicode MS" w:hAnsi="Century Gothic" w:cs="Cambria"/>
          <w:sz w:val="48"/>
          <w:szCs w:val="48"/>
          <w:bdr w:val="nil"/>
          <w:lang w:val="en-US"/>
        </w:rPr>
        <w:t>İ</w:t>
      </w:r>
      <w:r w:rsidRPr="00EB2B88">
        <w:rPr>
          <w:rFonts w:ascii="Century Gothic" w:eastAsia="Arial Unicode MS" w:hAnsi="Century Gothic" w:cs="Times New Roman"/>
          <w:sz w:val="48"/>
          <w:szCs w:val="48"/>
          <w:bdr w:val="nil"/>
          <w:lang w:val="en-US"/>
        </w:rPr>
        <w:t>Z</w:t>
      </w:r>
      <w:r w:rsidRPr="00EB2B88">
        <w:rPr>
          <w:rFonts w:ascii="Century Gothic" w:eastAsia="Arial Unicode MS" w:hAnsi="Century Gothic" w:cs="Cambria"/>
          <w:sz w:val="48"/>
          <w:szCs w:val="48"/>
          <w:bdr w:val="nil"/>
          <w:lang w:val="en-US"/>
        </w:rPr>
        <w:t>İ</w:t>
      </w:r>
      <w:r w:rsidRPr="00EB2B88">
        <w:rPr>
          <w:rFonts w:ascii="Century Gothic" w:eastAsia="Arial Unicode MS" w:hAnsi="Century Gothic" w:cs="Times New Roman"/>
          <w:sz w:val="48"/>
          <w:szCs w:val="48"/>
          <w:bdr w:val="nil"/>
          <w:lang w:val="en-US"/>
        </w:rPr>
        <w:t>N VE B</w:t>
      </w:r>
      <w:r w:rsidRPr="00EB2B88">
        <w:rPr>
          <w:rFonts w:ascii="Century Gothic" w:eastAsia="Arial Unicode MS" w:hAnsi="Century Gothic" w:cs="Cambria"/>
          <w:sz w:val="48"/>
          <w:szCs w:val="48"/>
          <w:bdr w:val="nil"/>
          <w:lang w:val="en-US"/>
        </w:rPr>
        <w:t>İ</w:t>
      </w:r>
      <w:r w:rsidRPr="00EB2B88">
        <w:rPr>
          <w:rFonts w:ascii="Century Gothic" w:eastAsia="Arial Unicode MS" w:hAnsi="Century Gothic" w:cs="Times New Roman"/>
          <w:sz w:val="48"/>
          <w:szCs w:val="48"/>
          <w:bdr w:val="nil"/>
          <w:lang w:val="en-US"/>
        </w:rPr>
        <w:t>LG</w:t>
      </w:r>
      <w:r w:rsidRPr="00EB2B88">
        <w:rPr>
          <w:rFonts w:ascii="Century Gothic" w:eastAsia="Arial Unicode MS" w:hAnsi="Century Gothic" w:cs="Cambria"/>
          <w:sz w:val="48"/>
          <w:szCs w:val="48"/>
          <w:bdr w:val="nil"/>
          <w:lang w:val="en-US"/>
        </w:rPr>
        <w:t>İ</w:t>
      </w:r>
      <w:r w:rsidRPr="00EB2B88">
        <w:rPr>
          <w:rFonts w:ascii="Century Gothic" w:eastAsia="Arial Unicode MS" w:hAnsi="Century Gothic" w:cs="Times New Roman"/>
          <w:sz w:val="48"/>
          <w:szCs w:val="48"/>
          <w:bdr w:val="nil"/>
          <w:lang w:val="en-US"/>
        </w:rPr>
        <w:t>LEND</w:t>
      </w:r>
      <w:r w:rsidRPr="00EB2B88">
        <w:rPr>
          <w:rFonts w:ascii="Century Gothic" w:eastAsia="Arial Unicode MS" w:hAnsi="Century Gothic" w:cs="Cambria"/>
          <w:sz w:val="48"/>
          <w:szCs w:val="48"/>
          <w:bdr w:val="nil"/>
          <w:lang w:val="en-US"/>
        </w:rPr>
        <w:t>İ</w:t>
      </w:r>
      <w:r w:rsidRPr="00EB2B88">
        <w:rPr>
          <w:rFonts w:ascii="Century Gothic" w:eastAsia="Arial Unicode MS" w:hAnsi="Century Gothic" w:cs="Times New Roman"/>
          <w:sz w:val="48"/>
          <w:szCs w:val="48"/>
          <w:bdr w:val="nil"/>
          <w:lang w:val="en-US"/>
        </w:rPr>
        <w:t>RME FORMU</w:t>
      </w: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Times New Roman"/>
          <w:sz w:val="24"/>
          <w:szCs w:val="24"/>
          <w:bdr w:val="nil"/>
          <w:lang w:val="en-US"/>
        </w:rPr>
      </w:pP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Times New Roman"/>
          <w:sz w:val="24"/>
          <w:szCs w:val="24"/>
          <w:bdr w:val="nil"/>
          <w:lang w:val="en-US"/>
        </w:rPr>
      </w:pP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Times New Roman"/>
          <w:sz w:val="40"/>
          <w:szCs w:val="40"/>
          <w:bdr w:val="nil"/>
          <w:lang w:val="en-US"/>
        </w:rPr>
      </w:pP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Times New Roman"/>
          <w:sz w:val="36"/>
          <w:szCs w:val="36"/>
          <w:bdr w:val="nil"/>
          <w:lang w:val="en-US"/>
        </w:rPr>
      </w:pPr>
      <w:r>
        <w:rPr>
          <w:rFonts w:ascii="Century Gothic" w:eastAsia="Arial Unicode MS" w:hAnsi="Century Gothic" w:cs="Times New Roman"/>
          <w:sz w:val="36"/>
          <w:szCs w:val="36"/>
          <w:bdr w:val="nil"/>
          <w:lang w:val="en-US"/>
        </w:rPr>
        <w:t>DUDAK KALDIRMA UYGULAMASI</w:t>
      </w: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Times New Roman"/>
          <w:sz w:val="36"/>
          <w:szCs w:val="36"/>
          <w:bdr w:val="nil"/>
          <w:lang w:val="en-US"/>
        </w:rPr>
      </w:pPr>
      <w:r>
        <w:rPr>
          <w:rFonts w:ascii="Century Gothic" w:eastAsia="Arial Unicode MS" w:hAnsi="Century Gothic" w:cs="Times New Roman"/>
          <w:sz w:val="36"/>
          <w:szCs w:val="36"/>
          <w:bdr w:val="nil"/>
          <w:lang w:val="en-US"/>
        </w:rPr>
        <w:t>“ LİP LİFTİNG</w:t>
      </w:r>
      <w:r w:rsidRPr="00EB2B88">
        <w:rPr>
          <w:rFonts w:ascii="Century Gothic" w:eastAsia="Arial Unicode MS" w:hAnsi="Century Gothic" w:cs="Times New Roman"/>
          <w:sz w:val="36"/>
          <w:szCs w:val="36"/>
          <w:bdr w:val="nil"/>
          <w:lang w:val="en-US"/>
        </w:rPr>
        <w:t xml:space="preserve"> ”</w:t>
      </w: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Times New Roman"/>
          <w:sz w:val="40"/>
          <w:szCs w:val="40"/>
          <w:bdr w:val="nil"/>
          <w:lang w:val="en-US"/>
        </w:rPr>
      </w:pPr>
    </w:p>
    <w:p w:rsidR="00EB2B88" w:rsidRPr="00EB2B88" w:rsidRDefault="00EB2B88" w:rsidP="00EB2B88">
      <w:pPr>
        <w:pBdr>
          <w:top w:val="nil"/>
          <w:left w:val="nil"/>
          <w:bottom w:val="nil"/>
          <w:right w:val="nil"/>
          <w:between w:val="nil"/>
          <w:bar w:val="nil"/>
        </w:pBdr>
        <w:spacing w:after="0" w:line="240" w:lineRule="auto"/>
        <w:jc w:val="center"/>
        <w:rPr>
          <w:rFonts w:ascii="Century Gothic" w:eastAsia="Arial Unicode MS" w:hAnsi="Century Gothic" w:cs="Times New Roman"/>
          <w:b/>
          <w:sz w:val="36"/>
          <w:szCs w:val="36"/>
          <w:bdr w:val="nil"/>
          <w:lang w:val="en-US"/>
        </w:rPr>
      </w:pPr>
      <w:r w:rsidRPr="00EB2B88">
        <w:rPr>
          <w:rFonts w:ascii="Century Gothic" w:eastAsia="Arial Unicode MS" w:hAnsi="Century Gothic" w:cs="Times New Roman"/>
          <w:b/>
          <w:sz w:val="36"/>
          <w:szCs w:val="36"/>
          <w:bdr w:val="nil"/>
          <w:lang w:val="en-US"/>
        </w:rPr>
        <w:t>HASTA BİLGİLERİ</w:t>
      </w:r>
    </w:p>
    <w:p w:rsidR="00EB2B88" w:rsidRPr="00EB2B88" w:rsidRDefault="00EB2B88" w:rsidP="00EB2B88">
      <w:pPr>
        <w:pBdr>
          <w:top w:val="nil"/>
          <w:left w:val="nil"/>
          <w:bottom w:val="nil"/>
          <w:right w:val="nil"/>
          <w:between w:val="nil"/>
          <w:bar w:val="nil"/>
        </w:pBdr>
        <w:spacing w:after="0" w:line="240" w:lineRule="auto"/>
        <w:ind w:left="6381" w:firstLine="709"/>
        <w:jc w:val="center"/>
        <w:rPr>
          <w:rFonts w:ascii="Century Gothic" w:eastAsia="Arial Unicode MS" w:hAnsi="Century Gothic" w:cs="Times New Roman"/>
          <w:b/>
          <w:sz w:val="32"/>
          <w:szCs w:val="32"/>
          <w:u w:val="single"/>
          <w:bdr w:val="nil"/>
          <w:lang w:val="en-US"/>
        </w:rPr>
      </w:pPr>
      <w:r w:rsidRPr="00EB2B88">
        <w:rPr>
          <w:rFonts w:ascii="Verdana" w:eastAsia="Verdana" w:hAnsi="Verdana" w:cs="Verdana"/>
          <w:b/>
          <w:sz w:val="20"/>
          <w:szCs w:val="20"/>
          <w:u w:val="single"/>
          <w:bdr w:val="nil"/>
          <w:lang w:val="en-US"/>
        </w:rPr>
        <w:t>Tarih:</w:t>
      </w: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Times New Roman"/>
          <w:b/>
          <w:sz w:val="32"/>
          <w:szCs w:val="32"/>
          <w:bdr w:val="nil"/>
          <w:lang w:val="en-US"/>
        </w:rPr>
      </w:pP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Times New Roman"/>
          <w:b/>
          <w:sz w:val="32"/>
          <w:szCs w:val="32"/>
          <w:bdr w:val="nil"/>
          <w:lang w:val="en-US"/>
        </w:rPr>
      </w:pPr>
      <w:r w:rsidRPr="00EB2B88">
        <w:rPr>
          <w:rFonts w:ascii="Century Gothic" w:eastAsia="Arial Unicode MS" w:hAnsi="Century Gothic" w:cs="Times New Roman"/>
          <w:b/>
          <w:sz w:val="32"/>
          <w:szCs w:val="32"/>
          <w:bdr w:val="nil"/>
          <w:lang w:val="en-US"/>
        </w:rPr>
        <w:t>Hasta Adı ve Soyadı:</w:t>
      </w: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Times New Roman"/>
          <w:b/>
          <w:sz w:val="32"/>
          <w:szCs w:val="32"/>
          <w:bdr w:val="nil"/>
          <w:lang w:val="en-US"/>
        </w:rPr>
      </w:pPr>
      <w:r w:rsidRPr="00EB2B88">
        <w:rPr>
          <w:rFonts w:ascii="Century Gothic" w:eastAsia="Arial Unicode MS" w:hAnsi="Century Gothic" w:cs="Times New Roman"/>
          <w:b/>
          <w:sz w:val="32"/>
          <w:szCs w:val="32"/>
          <w:bdr w:val="nil"/>
          <w:lang w:val="en-US"/>
        </w:rPr>
        <w:t>T.C Kimlik Numarası:</w:t>
      </w:r>
    </w:p>
    <w:p w:rsidR="00EB2B88" w:rsidRPr="00EB2B88" w:rsidRDefault="00EB2B88" w:rsidP="00EB2B88">
      <w:pPr>
        <w:pBdr>
          <w:top w:val="nil"/>
          <w:left w:val="nil"/>
          <w:bottom w:val="nil"/>
          <w:right w:val="nil"/>
          <w:between w:val="nil"/>
          <w:bar w:val="nil"/>
        </w:pBdr>
        <w:spacing w:after="0" w:line="240" w:lineRule="auto"/>
        <w:rPr>
          <w:rFonts w:ascii="Century Gothic" w:eastAsia="Arial Unicode MS" w:hAnsi="Century Gothic" w:cs="Times New Roman"/>
          <w:b/>
          <w:sz w:val="32"/>
          <w:szCs w:val="32"/>
          <w:bdr w:val="nil"/>
          <w:lang w:val="en-US"/>
        </w:rPr>
      </w:pPr>
      <w:r w:rsidRPr="00EB2B88">
        <w:rPr>
          <w:rFonts w:ascii="Century Gothic" w:eastAsia="Arial Unicode MS" w:hAnsi="Century Gothic" w:cs="Times New Roman"/>
          <w:b/>
          <w:sz w:val="32"/>
          <w:szCs w:val="32"/>
          <w:bdr w:val="nil"/>
          <w:lang w:val="en-US"/>
        </w:rPr>
        <w:t>İrtibat No</w:t>
      </w:r>
      <w:r w:rsidRPr="00EB2B88">
        <w:rPr>
          <w:rFonts w:ascii="Cambria Math" w:eastAsia="Arial Unicode MS" w:hAnsi="Cambria Math" w:cs="Cambria Math"/>
          <w:b/>
          <w:sz w:val="32"/>
          <w:szCs w:val="32"/>
          <w:bdr w:val="nil"/>
          <w:lang w:val="en-US"/>
        </w:rPr>
        <w:t>₁</w:t>
      </w:r>
      <w:r w:rsidRPr="00EB2B88">
        <w:rPr>
          <w:rFonts w:ascii="Century Gothic" w:eastAsia="Arial Unicode MS" w:hAnsi="Century Gothic" w:cs="Times New Roman"/>
          <w:b/>
          <w:sz w:val="32"/>
          <w:szCs w:val="32"/>
          <w:bdr w:val="nil"/>
          <w:lang w:val="en-US"/>
        </w:rPr>
        <w:t>:</w:t>
      </w:r>
    </w:p>
    <w:p w:rsidR="0092088A" w:rsidRDefault="00EB2B88" w:rsidP="0092088A">
      <w:pPr>
        <w:pBdr>
          <w:top w:val="nil"/>
          <w:left w:val="nil"/>
          <w:bottom w:val="nil"/>
          <w:right w:val="nil"/>
          <w:between w:val="nil"/>
          <w:bar w:val="nil"/>
        </w:pBdr>
        <w:spacing w:after="0" w:line="240" w:lineRule="auto"/>
        <w:rPr>
          <w:rFonts w:ascii="Century Gothic" w:eastAsia="Arial Unicode MS" w:hAnsi="Century Gothic" w:cs="Times New Roman"/>
          <w:b/>
          <w:sz w:val="32"/>
          <w:szCs w:val="32"/>
          <w:bdr w:val="nil"/>
          <w:lang w:val="en-US"/>
        </w:rPr>
      </w:pPr>
      <w:r w:rsidRPr="00EB2B88">
        <w:rPr>
          <w:rFonts w:ascii="Century Gothic" w:eastAsia="Arial Unicode MS" w:hAnsi="Century Gothic" w:cs="Times New Roman"/>
          <w:b/>
          <w:sz w:val="32"/>
          <w:szCs w:val="32"/>
          <w:bdr w:val="nil"/>
          <w:lang w:val="en-US"/>
        </w:rPr>
        <w:t>İrtibat No</w:t>
      </w:r>
      <w:r w:rsidRPr="00EB2B88">
        <w:rPr>
          <w:rFonts w:ascii="Cambria Math" w:eastAsia="Arial Unicode MS" w:hAnsi="Cambria Math" w:cs="Cambria Math"/>
          <w:b/>
          <w:sz w:val="32"/>
          <w:szCs w:val="32"/>
          <w:bdr w:val="nil"/>
          <w:lang w:val="en-US"/>
        </w:rPr>
        <w:t>₂</w:t>
      </w:r>
    </w:p>
    <w:p w:rsidR="00F72DE6" w:rsidRPr="00EB2B88" w:rsidRDefault="00F72DE6" w:rsidP="0092088A">
      <w:pPr>
        <w:pBdr>
          <w:top w:val="nil"/>
          <w:left w:val="nil"/>
          <w:bottom w:val="nil"/>
          <w:right w:val="nil"/>
          <w:between w:val="nil"/>
          <w:bar w:val="nil"/>
        </w:pBdr>
        <w:spacing w:after="0" w:line="240" w:lineRule="auto"/>
        <w:jc w:val="center"/>
        <w:rPr>
          <w:rFonts w:ascii="Century Gothic" w:hAnsi="Century Gothic"/>
          <w:b/>
          <w:bCs/>
          <w:sz w:val="20"/>
          <w:szCs w:val="20"/>
        </w:rPr>
      </w:pPr>
      <w:r w:rsidRPr="00EB2B88">
        <w:rPr>
          <w:rFonts w:ascii="Century Gothic" w:hAnsi="Century Gothic"/>
          <w:b/>
          <w:bCs/>
          <w:sz w:val="20"/>
          <w:szCs w:val="20"/>
        </w:rPr>
        <w:lastRenderedPageBreak/>
        <w:t>DUDAK KALDIRMA (LIP LIFTING)</w:t>
      </w:r>
      <w:r w:rsidR="0092088A">
        <w:rPr>
          <w:rFonts w:ascii="Century Gothic" w:hAnsi="Century Gothic"/>
          <w:b/>
          <w:bCs/>
          <w:sz w:val="20"/>
          <w:szCs w:val="20"/>
        </w:rPr>
        <w:t xml:space="preserve"> </w:t>
      </w:r>
      <w:r w:rsidRPr="00EB2B88">
        <w:rPr>
          <w:rFonts w:ascii="Century Gothic" w:hAnsi="Century Gothic"/>
          <w:b/>
          <w:bCs/>
          <w:sz w:val="20"/>
          <w:szCs w:val="20"/>
        </w:rPr>
        <w:t>ONAM FORMU</w:t>
      </w:r>
    </w:p>
    <w:p w:rsidR="00F72DE6" w:rsidRPr="00EB2B88" w:rsidRDefault="00F72DE6" w:rsidP="00F72DE6">
      <w:pPr>
        <w:rPr>
          <w:rFonts w:ascii="Century Gothic" w:hAnsi="Century Gothic"/>
          <w:b/>
          <w:bCs/>
          <w:sz w:val="20"/>
          <w:szCs w:val="20"/>
        </w:rPr>
      </w:pPr>
      <w:r w:rsidRPr="00EB2B88">
        <w:rPr>
          <w:rFonts w:ascii="Century Gothic" w:hAnsi="Century Gothic"/>
          <w:b/>
          <w:bCs/>
          <w:sz w:val="20"/>
          <w:szCs w:val="20"/>
        </w:rPr>
        <w:t>GİRİŞ</w:t>
      </w:r>
    </w:p>
    <w:p w:rsidR="00840EB3" w:rsidRPr="00EB2B88" w:rsidRDefault="00F72DE6" w:rsidP="00F72DE6">
      <w:pPr>
        <w:rPr>
          <w:rFonts w:ascii="Century Gothic" w:hAnsi="Century Gothic"/>
          <w:sz w:val="20"/>
          <w:szCs w:val="20"/>
        </w:rPr>
      </w:pPr>
      <w:r w:rsidRPr="00EB2B88">
        <w:rPr>
          <w:rFonts w:ascii="Century Gothic" w:hAnsi="Century Gothic"/>
          <w:sz w:val="20"/>
          <w:szCs w:val="20"/>
        </w:rPr>
        <w:t xml:space="preserve">Dudak kaldırma Operasyonu, üst dudak görünümünün daha iyi hale getirilmesi amacıyla yapılan cerrahi işlemdir. Bu işlem burunun hemen altından, üst dudağın üst kısmından, ve/veya ağızın üst kenarlarından yapılabilir. İşlem lokal anestezi veya genel anestezi altında yapılabilir. </w:t>
      </w:r>
      <w:r w:rsidR="00B10A16" w:rsidRPr="00EB2B88">
        <w:rPr>
          <w:rFonts w:ascii="Century Gothic" w:hAnsi="Century Gothic"/>
          <w:sz w:val="20"/>
          <w:szCs w:val="20"/>
        </w:rPr>
        <w:t>İşlemin amacı üst dudak görünürlüğünü arttırmaktır</w:t>
      </w:r>
      <w:r w:rsidR="000E64D8" w:rsidRPr="00EB2B88">
        <w:rPr>
          <w:rFonts w:ascii="Century Gothic" w:hAnsi="Century Gothic"/>
          <w:sz w:val="20"/>
          <w:szCs w:val="20"/>
        </w:rPr>
        <w:t>. Üst dudak dolgunluğunu arttırmak için ek dolgu uygulamalarına ihtiyaç duyulabilir.</w:t>
      </w:r>
    </w:p>
    <w:p w:rsidR="000E64D8" w:rsidRPr="00EB2B88" w:rsidRDefault="000E64D8" w:rsidP="00F72DE6">
      <w:pPr>
        <w:rPr>
          <w:rFonts w:ascii="Century Gothic" w:hAnsi="Century Gothic"/>
          <w:b/>
          <w:bCs/>
          <w:sz w:val="20"/>
          <w:szCs w:val="20"/>
        </w:rPr>
      </w:pPr>
      <w:r w:rsidRPr="00EB2B88">
        <w:rPr>
          <w:rFonts w:ascii="Century Gothic" w:hAnsi="Century Gothic"/>
          <w:b/>
          <w:bCs/>
          <w:sz w:val="20"/>
          <w:szCs w:val="20"/>
        </w:rPr>
        <w:t>ALTERNATİF TEDAVİLER</w:t>
      </w:r>
    </w:p>
    <w:p w:rsidR="00840EB3" w:rsidRPr="00EB2B88" w:rsidRDefault="000E64D8" w:rsidP="00F72DE6">
      <w:pPr>
        <w:rPr>
          <w:rFonts w:ascii="Century Gothic" w:hAnsi="Century Gothic"/>
          <w:sz w:val="20"/>
          <w:szCs w:val="20"/>
        </w:rPr>
      </w:pPr>
      <w:r w:rsidRPr="00EB2B88">
        <w:rPr>
          <w:rFonts w:ascii="Century Gothic" w:hAnsi="Century Gothic"/>
          <w:sz w:val="20"/>
          <w:szCs w:val="20"/>
        </w:rPr>
        <w:t>Bu operasyonun alternatifleri dudak hacmini arttıran enjeksiyonlar veya dudağa uygulanan implantlardır</w:t>
      </w:r>
      <w:r w:rsidR="00840EB3" w:rsidRPr="00EB2B88">
        <w:rPr>
          <w:rFonts w:ascii="Century Gothic" w:hAnsi="Century Gothic"/>
          <w:sz w:val="20"/>
          <w:szCs w:val="20"/>
        </w:rPr>
        <w:t>.</w:t>
      </w:r>
    </w:p>
    <w:p w:rsidR="000E64D8" w:rsidRPr="00EB2B88" w:rsidRDefault="000E64D8" w:rsidP="00F72DE6">
      <w:pPr>
        <w:rPr>
          <w:rFonts w:ascii="Century Gothic" w:hAnsi="Century Gothic"/>
          <w:b/>
          <w:bCs/>
          <w:sz w:val="20"/>
          <w:szCs w:val="20"/>
        </w:rPr>
      </w:pPr>
      <w:r w:rsidRPr="00EB2B88">
        <w:rPr>
          <w:rFonts w:ascii="Century Gothic" w:hAnsi="Century Gothic"/>
          <w:b/>
          <w:bCs/>
          <w:sz w:val="20"/>
          <w:szCs w:val="20"/>
        </w:rPr>
        <w:t>OPERASYON RİSKLERİ</w:t>
      </w:r>
    </w:p>
    <w:p w:rsidR="000E64D8" w:rsidRPr="00EB2B88" w:rsidRDefault="000E64D8" w:rsidP="00F72DE6">
      <w:pPr>
        <w:rPr>
          <w:rFonts w:ascii="Century Gothic" w:hAnsi="Century Gothic"/>
          <w:sz w:val="20"/>
          <w:szCs w:val="20"/>
        </w:rPr>
      </w:pPr>
      <w:r w:rsidRPr="00EB2B88">
        <w:rPr>
          <w:rFonts w:ascii="Century Gothic" w:hAnsi="Century Gothic"/>
          <w:sz w:val="20"/>
          <w:szCs w:val="20"/>
        </w:rPr>
        <w:t>Her cerrahi işlemin belli oranlarda riskleri vardır. Bu riskleri iyice anladığınızdan lütfen emin olun. Operasyona karar verirken muhtemel risklere karşı elde edeceğiniz kazanımı değerlendirerek karar vermelisiniz. Her ne kadar bu riskler her hasta da görülmese de</w:t>
      </w:r>
      <w:r w:rsidR="005F7FC5" w:rsidRPr="00EB2B88">
        <w:rPr>
          <w:rFonts w:ascii="Century Gothic" w:hAnsi="Century Gothic"/>
          <w:sz w:val="20"/>
          <w:szCs w:val="20"/>
        </w:rPr>
        <w:t xml:space="preserve"> her bir riski doktorunuzla görüşüp anladığınızdan emin olun</w:t>
      </w:r>
    </w:p>
    <w:p w:rsidR="008910A4" w:rsidRPr="00EB2B88" w:rsidRDefault="008910A4" w:rsidP="00F72DE6">
      <w:pPr>
        <w:rPr>
          <w:rFonts w:ascii="Century Gothic" w:hAnsi="Century Gothic"/>
          <w:sz w:val="20"/>
          <w:szCs w:val="20"/>
        </w:rPr>
      </w:pPr>
      <w:r w:rsidRPr="00EB2B88">
        <w:rPr>
          <w:rFonts w:ascii="Century Gothic" w:hAnsi="Century Gothic"/>
          <w:b/>
          <w:bCs/>
          <w:sz w:val="20"/>
          <w:szCs w:val="20"/>
        </w:rPr>
        <w:t>Kanama</w:t>
      </w:r>
      <w:r w:rsidR="00840EB3" w:rsidRPr="00EB2B88">
        <w:rPr>
          <w:rFonts w:ascii="Century Gothic" w:hAnsi="Century Gothic"/>
          <w:b/>
          <w:bCs/>
          <w:sz w:val="20"/>
          <w:szCs w:val="20"/>
        </w:rPr>
        <w:t>:</w:t>
      </w:r>
      <w:r w:rsidR="00840EB3" w:rsidRPr="00EB2B88">
        <w:rPr>
          <w:rFonts w:ascii="Century Gothic" w:hAnsi="Century Gothic"/>
          <w:sz w:val="20"/>
          <w:szCs w:val="20"/>
        </w:rPr>
        <w:t xml:space="preserve"> </w:t>
      </w:r>
      <w:r w:rsidRPr="00EB2B88">
        <w:rPr>
          <w:rFonts w:ascii="Century Gothic" w:hAnsi="Century Gothic"/>
          <w:sz w:val="20"/>
          <w:szCs w:val="20"/>
        </w:rPr>
        <w:t>Operasyondan sonra, çok sık görülmemekle birlikte, kesi alanında kanama olabilir. Şiddetli kanam</w:t>
      </w:r>
      <w:r w:rsidR="00E02F3C" w:rsidRPr="00EB2B88">
        <w:rPr>
          <w:rFonts w:ascii="Century Gothic" w:hAnsi="Century Gothic"/>
          <w:sz w:val="20"/>
          <w:szCs w:val="20"/>
        </w:rPr>
        <w:t>a</w:t>
      </w:r>
      <w:r w:rsidRPr="00EB2B88">
        <w:rPr>
          <w:rFonts w:ascii="Century Gothic" w:hAnsi="Century Gothic"/>
          <w:sz w:val="20"/>
          <w:szCs w:val="20"/>
        </w:rPr>
        <w:t>lar acil cerrahi müdahaleyi gerektirebilir. Operasyonunuzdan en az 10 gün önce kan sulandırıcı ilaçları ve antiin</w:t>
      </w:r>
      <w:r w:rsidR="00012536" w:rsidRPr="00EB2B88">
        <w:rPr>
          <w:rFonts w:ascii="Century Gothic" w:hAnsi="Century Gothic"/>
          <w:sz w:val="20"/>
          <w:szCs w:val="20"/>
        </w:rPr>
        <w:t xml:space="preserve">flamatuar ilaçları </w:t>
      </w:r>
      <w:r w:rsidR="009A002A" w:rsidRPr="00EB2B88">
        <w:rPr>
          <w:rFonts w:ascii="Century Gothic" w:hAnsi="Century Gothic"/>
          <w:sz w:val="20"/>
          <w:szCs w:val="20"/>
        </w:rPr>
        <w:t>bırakmanız gereklidir.</w:t>
      </w:r>
      <w:r w:rsidR="00E02F3C" w:rsidRPr="00EB2B88">
        <w:rPr>
          <w:rFonts w:ascii="Century Gothic" w:hAnsi="Century Gothic"/>
          <w:sz w:val="20"/>
          <w:szCs w:val="20"/>
        </w:rPr>
        <w:t xml:space="preserve"> Reçetesiz satılan bitkisel ilaçlar ve besin takviyeleri de cerrahi kanam riskini arttırabilir.</w:t>
      </w:r>
    </w:p>
    <w:p w:rsidR="00E02F3C" w:rsidRPr="00EB2B88" w:rsidRDefault="00E02F3C" w:rsidP="00F72DE6">
      <w:pPr>
        <w:rPr>
          <w:rFonts w:ascii="Century Gothic" w:hAnsi="Century Gothic"/>
          <w:sz w:val="20"/>
          <w:szCs w:val="20"/>
        </w:rPr>
      </w:pPr>
      <w:r w:rsidRPr="00EB2B88">
        <w:rPr>
          <w:rFonts w:ascii="Century Gothic" w:hAnsi="Century Gothic"/>
          <w:b/>
          <w:bCs/>
          <w:sz w:val="20"/>
          <w:szCs w:val="20"/>
        </w:rPr>
        <w:t>Enfeksiyon</w:t>
      </w:r>
      <w:r w:rsidR="00840EB3" w:rsidRPr="00EB2B88">
        <w:rPr>
          <w:rFonts w:ascii="Century Gothic" w:hAnsi="Century Gothic"/>
          <w:b/>
          <w:bCs/>
          <w:sz w:val="20"/>
          <w:szCs w:val="20"/>
        </w:rPr>
        <w:t>:</w:t>
      </w:r>
      <w:r w:rsidRPr="00EB2B88">
        <w:rPr>
          <w:rFonts w:ascii="Century Gothic" w:hAnsi="Century Gothic"/>
          <w:sz w:val="20"/>
          <w:szCs w:val="20"/>
        </w:rPr>
        <w:t xml:space="preserve"> Cerrahi işlemden sonra enfeksiyon görülmesi olağan değildir. Nadiren de olsa eğer enfeksiyon geliştiyse antibiyotik tedavisi veya ek cerrahi işlem gerekebilir.</w:t>
      </w:r>
    </w:p>
    <w:p w:rsidR="00E02F3C" w:rsidRPr="00EB2B88" w:rsidRDefault="00E02F3C" w:rsidP="00F72DE6">
      <w:pPr>
        <w:rPr>
          <w:rFonts w:ascii="Century Gothic" w:hAnsi="Century Gothic"/>
          <w:sz w:val="20"/>
          <w:szCs w:val="20"/>
        </w:rPr>
      </w:pPr>
      <w:r w:rsidRPr="00EB2B88">
        <w:rPr>
          <w:rFonts w:ascii="Century Gothic" w:hAnsi="Century Gothic"/>
          <w:b/>
          <w:bCs/>
          <w:sz w:val="20"/>
          <w:szCs w:val="20"/>
        </w:rPr>
        <w:t>Uyuşukluk</w:t>
      </w:r>
      <w:r w:rsidR="00840EB3" w:rsidRPr="00EB2B88">
        <w:rPr>
          <w:rFonts w:ascii="Century Gothic" w:hAnsi="Century Gothic"/>
          <w:b/>
          <w:bCs/>
          <w:sz w:val="20"/>
          <w:szCs w:val="20"/>
        </w:rPr>
        <w:t>:</w:t>
      </w:r>
      <w:r w:rsidR="00840EB3" w:rsidRPr="00EB2B88">
        <w:rPr>
          <w:rFonts w:ascii="Century Gothic" w:hAnsi="Century Gothic"/>
          <w:sz w:val="20"/>
          <w:szCs w:val="20"/>
        </w:rPr>
        <w:t xml:space="preserve"> </w:t>
      </w:r>
      <w:r w:rsidRPr="00EB2B88">
        <w:rPr>
          <w:rFonts w:ascii="Century Gothic" w:hAnsi="Century Gothic"/>
          <w:sz w:val="20"/>
          <w:szCs w:val="20"/>
        </w:rPr>
        <w:t>Operasyon alanında görülen uyuşukluk genellikle 3-4 haftada kendiliğinden geçmektedir. Kalıcı uyuşukluk nadir olarak görülebilir.</w:t>
      </w:r>
    </w:p>
    <w:p w:rsidR="00E02F3C" w:rsidRPr="00EB2B88" w:rsidRDefault="00E02F3C" w:rsidP="00F72DE6">
      <w:pPr>
        <w:rPr>
          <w:rFonts w:ascii="Century Gothic" w:hAnsi="Century Gothic"/>
          <w:sz w:val="20"/>
          <w:szCs w:val="20"/>
        </w:rPr>
      </w:pPr>
      <w:r w:rsidRPr="00EB2B88">
        <w:rPr>
          <w:rFonts w:ascii="Century Gothic" w:hAnsi="Century Gothic"/>
          <w:b/>
          <w:bCs/>
          <w:sz w:val="20"/>
          <w:szCs w:val="20"/>
        </w:rPr>
        <w:t>Asimetri</w:t>
      </w:r>
      <w:r w:rsidR="00840EB3" w:rsidRPr="00EB2B88">
        <w:rPr>
          <w:rFonts w:ascii="Century Gothic" w:hAnsi="Century Gothic"/>
          <w:b/>
          <w:bCs/>
          <w:sz w:val="20"/>
          <w:szCs w:val="20"/>
        </w:rPr>
        <w:t>:</w:t>
      </w:r>
      <w:r w:rsidR="00840EB3" w:rsidRPr="00EB2B88">
        <w:rPr>
          <w:rFonts w:ascii="Century Gothic" w:hAnsi="Century Gothic"/>
          <w:sz w:val="20"/>
          <w:szCs w:val="20"/>
        </w:rPr>
        <w:t xml:space="preserve"> </w:t>
      </w:r>
      <w:r w:rsidRPr="00EB2B88">
        <w:rPr>
          <w:rFonts w:ascii="Century Gothic" w:hAnsi="Century Gothic"/>
          <w:sz w:val="20"/>
          <w:szCs w:val="20"/>
        </w:rPr>
        <w:t>Hiç kimsenin vücudu simetrik değildir. Her ne kadar simetrik sonucu planlayan bir operasyon yapıls da operasyondan sonra asimetri görülme ihtimali vardır.</w:t>
      </w:r>
    </w:p>
    <w:p w:rsidR="00E02F3C" w:rsidRPr="00EB2B88" w:rsidRDefault="00E02F3C" w:rsidP="00F72DE6">
      <w:pPr>
        <w:rPr>
          <w:rFonts w:ascii="Century Gothic" w:hAnsi="Century Gothic"/>
          <w:sz w:val="20"/>
          <w:szCs w:val="20"/>
        </w:rPr>
      </w:pPr>
      <w:r w:rsidRPr="00EB2B88">
        <w:rPr>
          <w:rFonts w:ascii="Century Gothic" w:hAnsi="Century Gothic"/>
          <w:b/>
          <w:bCs/>
          <w:sz w:val="20"/>
          <w:szCs w:val="20"/>
        </w:rPr>
        <w:t>Yetersiz sonuç</w:t>
      </w:r>
      <w:r w:rsidR="00840EB3" w:rsidRPr="00EB2B88">
        <w:rPr>
          <w:rFonts w:ascii="Century Gothic" w:hAnsi="Century Gothic"/>
          <w:b/>
          <w:bCs/>
          <w:sz w:val="20"/>
          <w:szCs w:val="20"/>
        </w:rPr>
        <w:t>:</w:t>
      </w:r>
      <w:r w:rsidRPr="00EB2B88">
        <w:rPr>
          <w:rFonts w:ascii="Century Gothic" w:hAnsi="Century Gothic"/>
          <w:sz w:val="20"/>
          <w:szCs w:val="20"/>
        </w:rPr>
        <w:t xml:space="preserve"> Operasyonun görünümü düzeltmeyi amaçlasa da </w:t>
      </w:r>
      <w:r w:rsidR="00991EE5" w:rsidRPr="00EB2B88">
        <w:rPr>
          <w:rFonts w:ascii="Century Gothic" w:hAnsi="Century Gothic"/>
          <w:sz w:val="20"/>
          <w:szCs w:val="20"/>
        </w:rPr>
        <w:t>operasyondan sonra ortaya çıkan sonuç sizde hayal kırıklığına neden olabilir. Bu durumda ek cerrahi uygulama ihtiyaçları doğabilir.</w:t>
      </w:r>
    </w:p>
    <w:p w:rsidR="00991EE5" w:rsidRPr="00EB2B88" w:rsidRDefault="00991EE5" w:rsidP="00F72DE6">
      <w:pPr>
        <w:rPr>
          <w:rFonts w:ascii="Century Gothic" w:hAnsi="Century Gothic"/>
          <w:sz w:val="20"/>
          <w:szCs w:val="20"/>
        </w:rPr>
      </w:pPr>
      <w:r w:rsidRPr="00EB2B88">
        <w:rPr>
          <w:rFonts w:ascii="Century Gothic" w:hAnsi="Century Gothic"/>
          <w:b/>
          <w:bCs/>
          <w:sz w:val="20"/>
          <w:szCs w:val="20"/>
        </w:rPr>
        <w:t>Yara iyileşmesinde gecikme</w:t>
      </w:r>
      <w:r w:rsidR="00840EB3" w:rsidRPr="00EB2B88">
        <w:rPr>
          <w:rFonts w:ascii="Century Gothic" w:hAnsi="Century Gothic"/>
          <w:b/>
          <w:bCs/>
          <w:sz w:val="20"/>
          <w:szCs w:val="20"/>
        </w:rPr>
        <w:t>:</w:t>
      </w:r>
      <w:r w:rsidRPr="00EB2B88">
        <w:rPr>
          <w:rFonts w:ascii="Century Gothic" w:hAnsi="Century Gothic"/>
          <w:sz w:val="20"/>
          <w:szCs w:val="20"/>
        </w:rPr>
        <w:t xml:space="preserve"> İnsizyon alanında yara iyileşmesinde gecikme veya kötü iyileşme görülme ihtimali olan şeylerdir. Derinin bazı kısımları normal olarak iyileşmeyebilir. Bazı durumlarda deri kayıpları görülebilir. Bu durumda daha sık pansuman değişimi veya ek cerrahi müdahaleye ihtiyaç duyulabilir.</w:t>
      </w:r>
    </w:p>
    <w:p w:rsidR="00806123" w:rsidRPr="00EB2B88" w:rsidRDefault="00991EE5" w:rsidP="00F72DE6">
      <w:pPr>
        <w:rPr>
          <w:rFonts w:ascii="Century Gothic" w:hAnsi="Century Gothic"/>
          <w:sz w:val="20"/>
          <w:szCs w:val="20"/>
        </w:rPr>
      </w:pPr>
      <w:r w:rsidRPr="00EB2B88">
        <w:rPr>
          <w:rFonts w:ascii="Century Gothic" w:hAnsi="Century Gothic"/>
          <w:sz w:val="20"/>
          <w:szCs w:val="20"/>
        </w:rPr>
        <w:t>Sigara içenlerde yara iyile</w:t>
      </w:r>
      <w:r w:rsidR="00806123" w:rsidRPr="00EB2B88">
        <w:rPr>
          <w:rFonts w:ascii="Century Gothic" w:hAnsi="Century Gothic"/>
          <w:sz w:val="20"/>
          <w:szCs w:val="20"/>
        </w:rPr>
        <w:t>ş</w:t>
      </w:r>
      <w:r w:rsidRPr="00EB2B88">
        <w:rPr>
          <w:rFonts w:ascii="Century Gothic" w:hAnsi="Century Gothic"/>
          <w:sz w:val="20"/>
          <w:szCs w:val="20"/>
        </w:rPr>
        <w:t>mesinde gecikme</w:t>
      </w:r>
      <w:r w:rsidR="00806123" w:rsidRPr="00EB2B88">
        <w:rPr>
          <w:rFonts w:ascii="Century Gothic" w:hAnsi="Century Gothic"/>
          <w:sz w:val="20"/>
          <w:szCs w:val="20"/>
        </w:rPr>
        <w:t xml:space="preserve"> ve komplikasyon görülme riski daha fazladır.</w:t>
      </w:r>
    </w:p>
    <w:p w:rsidR="00991EE5" w:rsidRPr="00EB2B88" w:rsidRDefault="00806123" w:rsidP="00F72DE6">
      <w:pPr>
        <w:rPr>
          <w:rFonts w:ascii="Century Gothic" w:hAnsi="Century Gothic"/>
          <w:sz w:val="20"/>
          <w:szCs w:val="20"/>
        </w:rPr>
      </w:pPr>
      <w:r w:rsidRPr="00EB2B88">
        <w:rPr>
          <w:rFonts w:ascii="Century Gothic" w:hAnsi="Century Gothic"/>
          <w:b/>
          <w:bCs/>
          <w:sz w:val="20"/>
          <w:szCs w:val="20"/>
        </w:rPr>
        <w:t>Cerrahi Anestezi</w:t>
      </w:r>
      <w:r w:rsidR="00840EB3" w:rsidRPr="00EB2B88">
        <w:rPr>
          <w:rFonts w:ascii="Century Gothic" w:hAnsi="Century Gothic"/>
          <w:b/>
          <w:bCs/>
          <w:sz w:val="20"/>
          <w:szCs w:val="20"/>
        </w:rPr>
        <w:t>:</w:t>
      </w:r>
      <w:r w:rsidRPr="00EB2B88">
        <w:rPr>
          <w:rFonts w:ascii="Century Gothic" w:hAnsi="Century Gothic"/>
          <w:sz w:val="20"/>
          <w:szCs w:val="20"/>
        </w:rPr>
        <w:t xml:space="preserve"> Hem lokal anestezi hem de genel anestezinin komplikasyon riski vardır. Tüm cerrahi anestezilerde veya sedasyonda ölüm de dahil riskler bulunmaktadır.</w:t>
      </w:r>
      <w:r w:rsidR="00991EE5" w:rsidRPr="00EB2B88">
        <w:rPr>
          <w:rFonts w:ascii="Century Gothic" w:hAnsi="Century Gothic"/>
          <w:sz w:val="20"/>
          <w:szCs w:val="20"/>
        </w:rPr>
        <w:t xml:space="preserve"> </w:t>
      </w:r>
    </w:p>
    <w:p w:rsidR="00840EB3" w:rsidRPr="00EB2B88" w:rsidRDefault="00806123" w:rsidP="00F72DE6">
      <w:pPr>
        <w:rPr>
          <w:rFonts w:ascii="Century Gothic" w:hAnsi="Century Gothic"/>
          <w:sz w:val="20"/>
          <w:szCs w:val="20"/>
        </w:rPr>
      </w:pPr>
      <w:r w:rsidRPr="00EB2B88">
        <w:rPr>
          <w:rFonts w:ascii="Century Gothic" w:hAnsi="Century Gothic"/>
          <w:b/>
          <w:bCs/>
          <w:sz w:val="20"/>
          <w:szCs w:val="20"/>
        </w:rPr>
        <w:t>Allerjik Reasksiyon</w:t>
      </w:r>
      <w:r w:rsidR="00840EB3" w:rsidRPr="00EB2B88">
        <w:rPr>
          <w:rFonts w:ascii="Century Gothic" w:hAnsi="Century Gothic"/>
          <w:b/>
          <w:bCs/>
          <w:sz w:val="20"/>
          <w:szCs w:val="20"/>
        </w:rPr>
        <w:t>:</w:t>
      </w:r>
      <w:r w:rsidRPr="00EB2B88">
        <w:rPr>
          <w:rFonts w:ascii="Century Gothic" w:hAnsi="Century Gothic"/>
          <w:sz w:val="20"/>
          <w:szCs w:val="20"/>
        </w:rPr>
        <w:t xml:space="preserve"> Çok nadiren bantlara, kullanılan cerrahi iplere veya lokal uygulanan ilaçlara allerjiler görülebilir. İlaçlara veya anestezik maddelere karşı sistemik komplikasyonlar görülebilir. Allerjik reaksiyonlarda ek tıbbi tedavilere ihtiyaç duyulabilir.</w:t>
      </w:r>
    </w:p>
    <w:p w:rsidR="002B71AD" w:rsidRPr="00EB2B88" w:rsidRDefault="002B71AD" w:rsidP="00F72DE6">
      <w:pPr>
        <w:rPr>
          <w:rFonts w:ascii="Century Gothic" w:hAnsi="Century Gothic"/>
          <w:b/>
          <w:bCs/>
          <w:sz w:val="20"/>
          <w:szCs w:val="20"/>
        </w:rPr>
      </w:pPr>
      <w:r w:rsidRPr="00EB2B88">
        <w:rPr>
          <w:rFonts w:ascii="Century Gothic" w:hAnsi="Century Gothic"/>
          <w:b/>
          <w:bCs/>
          <w:sz w:val="20"/>
          <w:szCs w:val="20"/>
        </w:rPr>
        <w:lastRenderedPageBreak/>
        <w:t>EK CERRAHİ İŞLEM GEREKLİLİĞİ</w:t>
      </w:r>
    </w:p>
    <w:p w:rsidR="00840EB3" w:rsidRPr="00EB2B88" w:rsidRDefault="002B71AD" w:rsidP="00F72DE6">
      <w:pPr>
        <w:rPr>
          <w:rFonts w:ascii="Century Gothic" w:hAnsi="Century Gothic"/>
          <w:sz w:val="20"/>
          <w:szCs w:val="20"/>
        </w:rPr>
      </w:pPr>
      <w:r w:rsidRPr="00EB2B88">
        <w:rPr>
          <w:rFonts w:ascii="Century Gothic" w:hAnsi="Century Gothic"/>
          <w:sz w:val="20"/>
          <w:szCs w:val="20"/>
        </w:rPr>
        <w:t>Komplikasyon oluştuğunda ek cerrahi veya tıbbi tedavilere ihtiyaç duyulabilir. Kullanılan ilaçların ve yapılan cerrahi uygulamaların tüm sonuçları öngörülemez. Her ne kadar en iyi sonuçların elde edilmesi hedeflense de bununla ilgili bir garanti verilmesi imkansızdır.</w:t>
      </w:r>
    </w:p>
    <w:p w:rsidR="002B71AD" w:rsidRPr="00EB2B88" w:rsidRDefault="002B71AD" w:rsidP="00F72DE6">
      <w:pPr>
        <w:rPr>
          <w:rFonts w:ascii="Century Gothic" w:hAnsi="Century Gothic"/>
          <w:b/>
          <w:bCs/>
          <w:sz w:val="20"/>
          <w:szCs w:val="20"/>
        </w:rPr>
      </w:pPr>
      <w:r w:rsidRPr="00EB2B88">
        <w:rPr>
          <w:rFonts w:ascii="Century Gothic" w:hAnsi="Century Gothic"/>
          <w:b/>
          <w:bCs/>
          <w:sz w:val="20"/>
          <w:szCs w:val="20"/>
        </w:rPr>
        <w:t>FİNANSAL YÜKÜMLÜLÜKLER</w:t>
      </w:r>
    </w:p>
    <w:p w:rsidR="003B7CFA" w:rsidRPr="00EB2B88" w:rsidRDefault="002B71AD" w:rsidP="00F72DE6">
      <w:pPr>
        <w:rPr>
          <w:rFonts w:ascii="Century Gothic" w:hAnsi="Century Gothic"/>
          <w:sz w:val="20"/>
          <w:szCs w:val="20"/>
        </w:rPr>
      </w:pPr>
      <w:r w:rsidRPr="00EB2B88">
        <w:rPr>
          <w:rFonts w:ascii="Century Gothic" w:hAnsi="Century Gothic"/>
          <w:sz w:val="20"/>
          <w:szCs w:val="20"/>
        </w:rPr>
        <w:t>Operasyon maliyeti birçok hizmeti kapsamaktadır. Bunlar; cerrahi işlem, kullanılan malzemeler, anestezi, laboratuar testleri ve hastane maliy</w:t>
      </w:r>
      <w:r w:rsidR="00070A86" w:rsidRPr="00EB2B88">
        <w:rPr>
          <w:rFonts w:ascii="Century Gothic" w:hAnsi="Century Gothic"/>
          <w:sz w:val="20"/>
          <w:szCs w:val="20"/>
        </w:rPr>
        <w:t>e</w:t>
      </w:r>
      <w:r w:rsidRPr="00EB2B88">
        <w:rPr>
          <w:rFonts w:ascii="Century Gothic" w:hAnsi="Century Gothic"/>
          <w:sz w:val="20"/>
          <w:szCs w:val="20"/>
        </w:rPr>
        <w:t>tlerini kapsamaktadır.  Komplikasyon gel</w:t>
      </w:r>
      <w:r w:rsidR="00070A86" w:rsidRPr="00EB2B88">
        <w:rPr>
          <w:rFonts w:ascii="Century Gothic" w:hAnsi="Century Gothic"/>
          <w:sz w:val="20"/>
          <w:szCs w:val="20"/>
        </w:rPr>
        <w:t xml:space="preserve">iştiğinde oluşan ek maliyetler hasta sorumluluğundadır. </w:t>
      </w:r>
      <w:r w:rsidRPr="00EB2B88">
        <w:rPr>
          <w:rFonts w:ascii="Century Gothic" w:hAnsi="Century Gothic"/>
          <w:sz w:val="20"/>
          <w:szCs w:val="20"/>
        </w:rPr>
        <w:t xml:space="preserve"> </w:t>
      </w:r>
      <w:r w:rsidR="00070A86" w:rsidRPr="00EB2B88">
        <w:rPr>
          <w:rFonts w:ascii="Century Gothic" w:hAnsi="Century Gothic"/>
          <w:sz w:val="20"/>
          <w:szCs w:val="20"/>
        </w:rPr>
        <w:t>Ek cerrahi işlemler ve hastane yatışları da hastanın finansal sorumluluğundadır</w:t>
      </w:r>
      <w:r w:rsidR="003B7CFA" w:rsidRPr="00EB2B88">
        <w:rPr>
          <w:rFonts w:ascii="Century Gothic" w:hAnsi="Century Gothic"/>
          <w:sz w:val="20"/>
          <w:szCs w:val="20"/>
        </w:rPr>
        <w:t>.</w:t>
      </w:r>
    </w:p>
    <w:p w:rsidR="002B71AD" w:rsidRPr="00EB2B88" w:rsidRDefault="003B7CFA" w:rsidP="00F72DE6">
      <w:pPr>
        <w:rPr>
          <w:rFonts w:ascii="Century Gothic" w:hAnsi="Century Gothic"/>
          <w:sz w:val="20"/>
          <w:szCs w:val="20"/>
        </w:rPr>
      </w:pPr>
      <w:r w:rsidRPr="00EB2B88">
        <w:rPr>
          <w:rFonts w:ascii="Century Gothic" w:hAnsi="Century Gothic"/>
          <w:sz w:val="20"/>
          <w:szCs w:val="20"/>
        </w:rPr>
        <w:t xml:space="preserve">Hasta bilgilendirme ve onam formları hastalığınız ve cerrahi tedavileri hakkında bilgi sahibi olmanız için hazırlanmaktadır. </w:t>
      </w:r>
      <w:r w:rsidR="00070A86" w:rsidRPr="00EB2B88">
        <w:rPr>
          <w:rFonts w:ascii="Century Gothic" w:hAnsi="Century Gothic"/>
          <w:sz w:val="20"/>
          <w:szCs w:val="20"/>
        </w:rPr>
        <w:t xml:space="preserve"> </w:t>
      </w:r>
      <w:r w:rsidRPr="00EB2B88">
        <w:rPr>
          <w:rFonts w:ascii="Century Gothic" w:hAnsi="Century Gothic"/>
          <w:sz w:val="20"/>
          <w:szCs w:val="20"/>
        </w:rPr>
        <w:t>Bu formlarda karşılaşabileceğiniz olumsuzluklar ve komplikasyonlar hakkın da bilgi verilmektedir. Ancak bu formun her komplikasyon</w:t>
      </w:r>
      <w:r w:rsidR="00CC5501" w:rsidRPr="00EB2B88">
        <w:rPr>
          <w:rFonts w:ascii="Century Gothic" w:hAnsi="Century Gothic"/>
          <w:sz w:val="20"/>
          <w:szCs w:val="20"/>
        </w:rPr>
        <w:t>u, her alternatif tedaviyi</w:t>
      </w:r>
      <w:r w:rsidR="0039286E" w:rsidRPr="00EB2B88">
        <w:rPr>
          <w:rFonts w:ascii="Century Gothic" w:hAnsi="Century Gothic"/>
          <w:sz w:val="20"/>
          <w:szCs w:val="20"/>
        </w:rPr>
        <w:t xml:space="preserve"> ve ek işlemleri kapsaması mümkün değildir. </w:t>
      </w:r>
    </w:p>
    <w:p w:rsidR="00EB2B88" w:rsidRDefault="0039286E" w:rsidP="00F72DE6">
      <w:r w:rsidRPr="00EB2B88">
        <w:rPr>
          <w:rFonts w:ascii="Century Gothic" w:hAnsi="Century Gothic"/>
          <w:sz w:val="20"/>
          <w:szCs w:val="20"/>
        </w:rPr>
        <w:t>Bu formu imzalamadan önce dikkatli okuduğunuzdan ve tüm sorularınızın cevaplandığından emin olun!</w:t>
      </w:r>
    </w:p>
    <w:p w:rsidR="0039286E" w:rsidRPr="00840EB3" w:rsidRDefault="0039286E" w:rsidP="00F72DE6">
      <w:pPr>
        <w:rPr>
          <w:b/>
          <w:bCs/>
        </w:rPr>
      </w:pPr>
      <w:r>
        <w:t>C</w:t>
      </w:r>
      <w:r w:rsidRPr="00840EB3">
        <w:rPr>
          <w:b/>
          <w:bCs/>
        </w:rPr>
        <w:t>ERRAHİ İŞLEM VE TEDAVİ ONAM FORMU İLE</w:t>
      </w:r>
      <w:r w:rsidR="00840EB3">
        <w:rPr>
          <w:b/>
          <w:bCs/>
        </w:rPr>
        <w:t>;</w:t>
      </w:r>
    </w:p>
    <w:p w:rsidR="0039286E" w:rsidRDefault="00841125" w:rsidP="0039286E">
      <w:pPr>
        <w:pStyle w:val="ListeParagraf"/>
        <w:numPr>
          <w:ilvl w:val="0"/>
          <w:numId w:val="1"/>
        </w:numPr>
      </w:pPr>
      <w:r>
        <w:t>Dr.Saffet ULUTAŞ</w:t>
      </w:r>
      <w:r w:rsidR="0039286E">
        <w:t>’ı ve asistanlarını cerrahi operasyonumu yapmaları için yetkili kılıyorum</w:t>
      </w:r>
    </w:p>
    <w:p w:rsidR="0039286E" w:rsidRDefault="0039286E" w:rsidP="0039286E">
      <w:pPr>
        <w:pStyle w:val="ListeParagraf"/>
        <w:numPr>
          <w:ilvl w:val="0"/>
          <w:numId w:val="1"/>
        </w:numPr>
      </w:pPr>
      <w:r>
        <w:t xml:space="preserve">Cerrahi uygulama esnasında veya sonrasında öngörülemeyen durum ve komplikasyonların görülebileceğinin farkındayım. </w:t>
      </w:r>
    </w:p>
    <w:p w:rsidR="0039286E" w:rsidRDefault="0039286E" w:rsidP="0039286E">
      <w:pPr>
        <w:pStyle w:val="ListeParagraf"/>
        <w:numPr>
          <w:ilvl w:val="0"/>
          <w:numId w:val="1"/>
        </w:numPr>
      </w:pPr>
      <w:r>
        <w:t>Uygulanacak anestezi için onay veriyorum. Anesteziye bağlı komplikasyonlar hatta ölümün gerçekleşebileceği hakkında bilgi sahibiyim ve onaylıyorum</w:t>
      </w:r>
    </w:p>
    <w:p w:rsidR="0039286E" w:rsidRDefault="0039286E" w:rsidP="0039286E">
      <w:pPr>
        <w:pStyle w:val="ListeParagraf"/>
        <w:numPr>
          <w:ilvl w:val="0"/>
          <w:numId w:val="1"/>
        </w:numPr>
      </w:pPr>
      <w:r>
        <w:t>Sonuçlar hakkında hiç kimseni garanti veremeyeceğini biliyorum ve onaylıyorum</w:t>
      </w:r>
    </w:p>
    <w:p w:rsidR="00B6006B" w:rsidRDefault="0039286E" w:rsidP="0039286E">
      <w:pPr>
        <w:pStyle w:val="ListeParagraf"/>
        <w:numPr>
          <w:ilvl w:val="0"/>
          <w:numId w:val="1"/>
        </w:numPr>
      </w:pPr>
      <w:r>
        <w:t>Operasyondan önce, operasyon sırasında ve operasyon sonrasında tedavim ve operasyon alanı ile ilgili fotoğraf ve video çekimlerini onaylıyorum</w:t>
      </w:r>
    </w:p>
    <w:p w:rsidR="00840EB3" w:rsidRDefault="00B6006B" w:rsidP="005F35A1">
      <w:pPr>
        <w:pStyle w:val="ListeParagraf"/>
        <w:numPr>
          <w:ilvl w:val="0"/>
          <w:numId w:val="1"/>
        </w:numPr>
      </w:pPr>
      <w:r>
        <w:t>Operasyonla ilgili riskler bana anlatıldı ve bunları kabul ediyorum.</w:t>
      </w:r>
    </w:p>
    <w:p w:rsidR="0092088A" w:rsidRDefault="0092088A" w:rsidP="0092088A">
      <w:pPr>
        <w:pStyle w:val="bekMetni"/>
        <w:tabs>
          <w:tab w:val="left" w:pos="720"/>
        </w:tabs>
        <w:ind w:left="360" w:right="0" w:firstLine="0"/>
        <w:rPr>
          <w:bCs w:val="0"/>
        </w:rPr>
      </w:pPr>
      <w:r w:rsidRPr="00564C75">
        <w:rPr>
          <w:bCs w:val="0"/>
        </w:rPr>
        <w:t xml:space="preserve">Yukarıdaki bilgilerin hepsini okudum ve bu bilgilerden başka birçok sözlü bilgi verildi. </w:t>
      </w:r>
    </w:p>
    <w:p w:rsidR="0092088A" w:rsidRDefault="0092088A" w:rsidP="0092088A">
      <w:pPr>
        <w:pStyle w:val="bekMetni"/>
        <w:tabs>
          <w:tab w:val="left" w:pos="720"/>
        </w:tabs>
        <w:ind w:left="360" w:right="0" w:firstLine="0"/>
        <w:rPr>
          <w:bCs w:val="0"/>
        </w:rPr>
      </w:pPr>
    </w:p>
    <w:p w:rsidR="00A91777" w:rsidRPr="00564C75" w:rsidRDefault="00A91777" w:rsidP="0092088A">
      <w:pPr>
        <w:pStyle w:val="bekMetni"/>
        <w:tabs>
          <w:tab w:val="left" w:pos="720"/>
        </w:tabs>
        <w:ind w:left="360" w:right="0" w:firstLine="0"/>
        <w:rPr>
          <w:bCs w:val="0"/>
        </w:rPr>
      </w:pPr>
      <w:bookmarkStart w:id="0" w:name="_GoBack"/>
      <w:bookmarkEnd w:id="0"/>
    </w:p>
    <w:p w:rsidR="0092088A" w:rsidRPr="00A91777" w:rsidRDefault="0092088A" w:rsidP="0092088A">
      <w:pPr>
        <w:pStyle w:val="bekMetni"/>
        <w:tabs>
          <w:tab w:val="left" w:pos="720"/>
        </w:tabs>
        <w:ind w:left="0" w:right="0" w:firstLine="180"/>
        <w:rPr>
          <w:bCs w:val="0"/>
        </w:rPr>
      </w:pPr>
      <w:r w:rsidRPr="00A91777">
        <w:rPr>
          <w:bCs w:val="0"/>
        </w:rPr>
        <w:t>TARAFIMA YAPILAN SÖZLÜ VE YAZILI AÇIKLAMALARDAN TATMİN OLDUĞUMU BELİRTİRİM. YAPILACAK OLAN TEDAVİ VEYA AMELİYATA, DAHA SONRA ÇIKABİLECEK DURUMLARDA YAPILACAK TÜM TEDAVİLERE, YUKARIDA LİSTENENEN MADDELERE VE AYNI ZAMANDA BANA YAPILAN SÖZLÜ AÇIKLAMALARA KENDİMDE OLARAK VE İRADEMLE ONAY VERİYORUM VE BEN BU TEDAVİYİ İSTİYORUM.</w:t>
      </w:r>
    </w:p>
    <w:p w:rsidR="00EB2B88" w:rsidRDefault="00EB2B88" w:rsidP="00EB2B88">
      <w:pPr>
        <w:tabs>
          <w:tab w:val="left" w:pos="0"/>
        </w:tabs>
        <w:spacing w:after="0" w:line="240" w:lineRule="auto"/>
        <w:ind w:left="180"/>
        <w:jc w:val="both"/>
        <w:rPr>
          <w:rFonts w:ascii="Times New Roman" w:eastAsia="Times New Roman" w:hAnsi="Times New Roman" w:cs="Times New Roman"/>
          <w:b/>
          <w:sz w:val="24"/>
          <w:szCs w:val="24"/>
          <w:lang w:val="en-US"/>
        </w:rPr>
      </w:pPr>
    </w:p>
    <w:p w:rsidR="0092088A" w:rsidRPr="0092088A" w:rsidRDefault="0092088A" w:rsidP="00EB2B88">
      <w:pPr>
        <w:tabs>
          <w:tab w:val="left" w:pos="0"/>
        </w:tabs>
        <w:spacing w:after="0" w:line="240" w:lineRule="auto"/>
        <w:ind w:left="180"/>
        <w:jc w:val="both"/>
        <w:rPr>
          <w:rFonts w:ascii="Times New Roman" w:eastAsia="Times New Roman" w:hAnsi="Times New Roman" w:cs="Times New Roman"/>
          <w:b/>
          <w:sz w:val="24"/>
          <w:szCs w:val="24"/>
          <w:lang w:val="en-US"/>
        </w:rPr>
      </w:pPr>
    </w:p>
    <w:p w:rsidR="00EB2B88" w:rsidRPr="0092088A" w:rsidRDefault="0092088A" w:rsidP="00EB2B88">
      <w:pPr>
        <w:tabs>
          <w:tab w:val="left" w:pos="0"/>
        </w:tabs>
        <w:spacing w:after="0" w:line="240" w:lineRule="auto"/>
        <w:ind w:left="180"/>
        <w:jc w:val="both"/>
        <w:rPr>
          <w:rFonts w:ascii="Times New Roman" w:eastAsia="Times New Roman" w:hAnsi="Times New Roman" w:cs="Times New Roman"/>
          <w:b/>
          <w:sz w:val="24"/>
          <w:szCs w:val="24"/>
          <w:lang w:val="en-US"/>
        </w:rPr>
      </w:pPr>
      <w:r w:rsidRPr="0092088A">
        <w:rPr>
          <w:rFonts w:ascii="Times New Roman" w:eastAsia="Times New Roman" w:hAnsi="Times New Roman" w:cs="Times New Roman"/>
          <w:b/>
          <w:sz w:val="24"/>
          <w:szCs w:val="24"/>
          <w:lang w:val="en-US"/>
        </w:rPr>
        <w:t xml:space="preserve">Hastanın Adı </w:t>
      </w:r>
      <w:r w:rsidRPr="0092088A">
        <w:rPr>
          <w:rFonts w:ascii="Times New Roman" w:eastAsia="Times New Roman" w:hAnsi="Times New Roman" w:cs="Times New Roman"/>
          <w:b/>
          <w:sz w:val="24"/>
          <w:szCs w:val="24"/>
          <w:lang w:val="en-US"/>
        </w:rPr>
        <w:tab/>
      </w:r>
      <w:r w:rsidRPr="0092088A">
        <w:rPr>
          <w:rFonts w:ascii="Times New Roman" w:eastAsia="Times New Roman" w:hAnsi="Times New Roman" w:cs="Times New Roman"/>
          <w:b/>
          <w:sz w:val="24"/>
          <w:szCs w:val="24"/>
          <w:lang w:val="en-US"/>
        </w:rPr>
        <w:tab/>
      </w:r>
      <w:r w:rsidRPr="0092088A">
        <w:rPr>
          <w:rFonts w:ascii="Times New Roman" w:eastAsia="Times New Roman" w:hAnsi="Times New Roman" w:cs="Times New Roman"/>
          <w:b/>
          <w:sz w:val="24"/>
          <w:szCs w:val="24"/>
          <w:lang w:val="en-US"/>
        </w:rPr>
        <w:tab/>
      </w:r>
      <w:r w:rsidRPr="0092088A">
        <w:rPr>
          <w:rFonts w:ascii="Times New Roman" w:eastAsia="Times New Roman" w:hAnsi="Times New Roman" w:cs="Times New Roman"/>
          <w:b/>
          <w:sz w:val="24"/>
          <w:szCs w:val="24"/>
          <w:lang w:val="en-US"/>
        </w:rPr>
        <w:tab/>
      </w:r>
      <w:r w:rsidRPr="0092088A">
        <w:rPr>
          <w:rFonts w:ascii="Times New Roman" w:eastAsia="Times New Roman" w:hAnsi="Times New Roman" w:cs="Times New Roman"/>
          <w:b/>
          <w:sz w:val="24"/>
          <w:szCs w:val="24"/>
          <w:lang w:val="en-US"/>
        </w:rPr>
        <w:tab/>
      </w:r>
      <w:r w:rsidR="00EB2B88" w:rsidRPr="0092088A">
        <w:rPr>
          <w:rFonts w:ascii="Times New Roman" w:eastAsia="Times New Roman" w:hAnsi="Times New Roman" w:cs="Times New Roman"/>
          <w:b/>
          <w:sz w:val="24"/>
          <w:szCs w:val="24"/>
          <w:lang w:val="en-US"/>
        </w:rPr>
        <w:t>İmza</w:t>
      </w:r>
      <w:r w:rsidRPr="0092088A">
        <w:rPr>
          <w:rFonts w:ascii="Times New Roman" w:eastAsia="Times New Roman" w:hAnsi="Times New Roman" w:cs="Times New Roman"/>
          <w:b/>
          <w:sz w:val="24"/>
          <w:szCs w:val="24"/>
          <w:lang w:val="en-US"/>
        </w:rPr>
        <w:tab/>
      </w:r>
      <w:r w:rsidRPr="0092088A">
        <w:rPr>
          <w:rFonts w:ascii="Times New Roman" w:eastAsia="Times New Roman" w:hAnsi="Times New Roman" w:cs="Times New Roman"/>
          <w:b/>
          <w:sz w:val="24"/>
          <w:szCs w:val="24"/>
          <w:lang w:val="en-US"/>
        </w:rPr>
        <w:tab/>
      </w:r>
      <w:r w:rsidRPr="0092088A">
        <w:rPr>
          <w:rFonts w:ascii="Times New Roman" w:eastAsia="Times New Roman" w:hAnsi="Times New Roman" w:cs="Times New Roman"/>
          <w:b/>
          <w:sz w:val="24"/>
          <w:szCs w:val="24"/>
          <w:lang w:val="en-US"/>
        </w:rPr>
        <w:tab/>
      </w:r>
      <w:r w:rsidRPr="0092088A">
        <w:rPr>
          <w:rFonts w:ascii="Times New Roman" w:eastAsia="Times New Roman" w:hAnsi="Times New Roman" w:cs="Times New Roman"/>
          <w:b/>
          <w:sz w:val="24"/>
          <w:szCs w:val="24"/>
          <w:lang w:val="en-US"/>
        </w:rPr>
        <w:tab/>
      </w:r>
      <w:r w:rsidRPr="0092088A">
        <w:rPr>
          <w:rFonts w:ascii="Times New Roman" w:eastAsia="Times New Roman" w:hAnsi="Times New Roman" w:cs="Times New Roman"/>
          <w:b/>
          <w:sz w:val="24"/>
          <w:szCs w:val="24"/>
          <w:lang w:val="en-US"/>
        </w:rPr>
        <w:tab/>
      </w:r>
      <w:r w:rsidR="00EB2B88" w:rsidRPr="0092088A">
        <w:rPr>
          <w:rFonts w:ascii="Times New Roman" w:eastAsia="Times New Roman" w:hAnsi="Times New Roman" w:cs="Times New Roman"/>
          <w:b/>
          <w:sz w:val="24"/>
          <w:szCs w:val="24"/>
          <w:lang w:val="en-US"/>
        </w:rPr>
        <w:t>Tarih</w:t>
      </w:r>
    </w:p>
    <w:p w:rsidR="00EB2B88" w:rsidRPr="0092088A" w:rsidRDefault="0092088A" w:rsidP="00EB2B88">
      <w:pPr>
        <w:tabs>
          <w:tab w:val="left" w:pos="720"/>
        </w:tabs>
        <w:spacing w:after="0" w:line="240" w:lineRule="auto"/>
        <w:jc w:val="both"/>
        <w:rPr>
          <w:rFonts w:ascii="Times New Roman" w:eastAsia="Times New Roman" w:hAnsi="Times New Roman" w:cs="Times New Roman"/>
          <w:sz w:val="24"/>
          <w:szCs w:val="24"/>
          <w:lang w:val="en-US"/>
        </w:rPr>
      </w:pPr>
      <w:r w:rsidRPr="0092088A">
        <w:rPr>
          <w:rFonts w:ascii="Times New Roman" w:eastAsia="Times New Roman" w:hAnsi="Times New Roman" w:cs="Times New Roman"/>
          <w:sz w:val="24"/>
          <w:szCs w:val="24"/>
          <w:lang w:val="en-US"/>
        </w:rPr>
        <w:t>(</w:t>
      </w:r>
      <w:r w:rsidR="00EB2B88" w:rsidRPr="0092088A">
        <w:rPr>
          <w:rFonts w:ascii="Times New Roman" w:eastAsia="Times New Roman" w:hAnsi="Times New Roman" w:cs="Times New Roman"/>
          <w:sz w:val="24"/>
          <w:szCs w:val="24"/>
          <w:lang w:val="en-US"/>
        </w:rPr>
        <w:t xml:space="preserve">Vekil </w:t>
      </w:r>
      <w:r w:rsidRPr="0092088A">
        <w:rPr>
          <w:rFonts w:ascii="Times New Roman" w:eastAsia="Times New Roman" w:hAnsi="Times New Roman" w:cs="Times New Roman"/>
          <w:sz w:val="24"/>
          <w:szCs w:val="24"/>
          <w:lang w:val="en-US"/>
        </w:rPr>
        <w:t>Ve Yakınlık Derecesi)</w:t>
      </w:r>
    </w:p>
    <w:p w:rsidR="00232211" w:rsidRPr="00C568B8" w:rsidRDefault="00232211" w:rsidP="00B6006B"/>
    <w:sectPr w:rsidR="00232211" w:rsidRPr="00C568B8" w:rsidSect="00F72DE6">
      <w:headerReference w:type="default"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EFE" w:rsidRDefault="00350EFE" w:rsidP="00FF6AF9">
      <w:pPr>
        <w:spacing w:after="0" w:line="240" w:lineRule="auto"/>
      </w:pPr>
      <w:r>
        <w:separator/>
      </w:r>
    </w:p>
  </w:endnote>
  <w:endnote w:type="continuationSeparator" w:id="0">
    <w:p w:rsidR="00350EFE" w:rsidRDefault="00350EFE" w:rsidP="00FF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F9" w:rsidRDefault="00FF6AF9" w:rsidP="00FF6AF9">
    <w:pPr>
      <w:pStyle w:val="AltBilgi"/>
      <w:jc w:val="center"/>
    </w:pPr>
  </w:p>
  <w:p w:rsidR="00FF6AF9" w:rsidRDefault="00FF6AF9" w:rsidP="00FF6A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EFE" w:rsidRDefault="00350EFE" w:rsidP="00FF6AF9">
      <w:pPr>
        <w:spacing w:after="0" w:line="240" w:lineRule="auto"/>
      </w:pPr>
      <w:r>
        <w:separator/>
      </w:r>
    </w:p>
  </w:footnote>
  <w:footnote w:type="continuationSeparator" w:id="0">
    <w:p w:rsidR="00350EFE" w:rsidRDefault="00350EFE" w:rsidP="00FF6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8A" w:rsidRPr="00483941" w:rsidRDefault="0092088A" w:rsidP="0092088A">
    <w:pPr>
      <w:jc w:val="center"/>
      <w:rPr>
        <w:rFonts w:ascii="Century Gothic" w:hAnsi="Century Gothic"/>
        <w:b/>
        <w:sz w:val="20"/>
        <w:szCs w:val="20"/>
      </w:rPr>
    </w:pPr>
    <w:r w:rsidRPr="00483941">
      <w:rPr>
        <w:rFonts w:ascii="Century Gothic" w:hAnsi="Century Gothic"/>
        <w:b/>
        <w:noProof/>
        <w:sz w:val="20"/>
        <w:szCs w:val="20"/>
        <w:lang w:eastAsia="tr-TR"/>
      </w:rPr>
      <w:drawing>
        <wp:inline distT="0" distB="0" distL="0" distR="0">
          <wp:extent cx="333375" cy="3048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483941">
      <w:rPr>
        <w:rFonts w:ascii="Century Gothic" w:hAnsi="Century Gothic"/>
        <w:b/>
        <w:noProof/>
        <w:sz w:val="20"/>
        <w:szCs w:val="20"/>
      </w:rPr>
      <w:t xml:space="preserve">     </w:t>
    </w:r>
    <w:r w:rsidRPr="00483941">
      <w:rPr>
        <w:rFonts w:ascii="Lucida Calligraphy" w:hAnsi="Lucida Calligraphy" w:cs="Courier New"/>
        <w:b/>
        <w:sz w:val="16"/>
        <w:szCs w:val="16"/>
      </w:rPr>
      <w:t>SAFFET ULUTA</w:t>
    </w:r>
    <w:r w:rsidRPr="00483941">
      <w:rPr>
        <w:rFonts w:ascii="Cambria" w:hAnsi="Cambria" w:cs="Cambria"/>
        <w:b/>
        <w:sz w:val="16"/>
        <w:szCs w:val="16"/>
      </w:rPr>
      <w:t>Ş</w:t>
    </w:r>
    <w:r w:rsidRPr="00483941">
      <w:rPr>
        <w:rFonts w:ascii="Lucida Calligraphy" w:hAnsi="Lucida Calligraphy" w:cs="Courier New"/>
        <w:b/>
        <w:sz w:val="16"/>
        <w:szCs w:val="16"/>
      </w:rPr>
      <w:t xml:space="preserve"> </w:t>
    </w:r>
    <w:r w:rsidRPr="00483941">
      <w:rPr>
        <w:rFonts w:ascii="Lucida Calligraphy" w:hAnsi="Lucida Calligraphy"/>
        <w:b/>
        <w:sz w:val="16"/>
        <w:szCs w:val="16"/>
      </w:rPr>
      <w:t>PLASTIK, REKONSTRÜKTIF VE ESTETIK CERRAHI KLINI</w:t>
    </w:r>
    <w:r w:rsidRPr="00483941">
      <w:rPr>
        <w:rFonts w:ascii="Cambria" w:hAnsi="Cambria" w:cs="Cambria"/>
        <w:b/>
        <w:sz w:val="16"/>
        <w:szCs w:val="16"/>
      </w:rPr>
      <w:t>Ğ</w:t>
    </w:r>
    <w:r>
      <w:rPr>
        <w:rFonts w:ascii="Lucida Calligraphy" w:hAnsi="Lucida Calligraphy"/>
        <w:b/>
        <w:sz w:val="16"/>
        <w:szCs w:val="16"/>
      </w:rPr>
      <w:t>I</w:t>
    </w:r>
    <w:r w:rsidRPr="00483941">
      <w:rPr>
        <w:rFonts w:ascii="Lucida Calligraphy" w:hAnsi="Lucida Calligraphy"/>
        <w:b/>
        <w:sz w:val="16"/>
        <w:szCs w:val="16"/>
      </w:rPr>
      <w:t xml:space="preserve">     </w:t>
    </w:r>
    <w:r w:rsidRPr="00483941">
      <w:rPr>
        <w:rFonts w:ascii="Century Gothic" w:hAnsi="Century Gothic"/>
        <w:b/>
        <w:noProof/>
        <w:sz w:val="16"/>
        <w:szCs w:val="16"/>
        <w:lang w:eastAsia="tr-TR"/>
      </w:rPr>
      <w:drawing>
        <wp:inline distT="0" distB="0" distL="0" distR="0">
          <wp:extent cx="428625" cy="390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rsidR="0092088A" w:rsidRDefault="009208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4E23"/>
    <w:multiLevelType w:val="hybridMultilevel"/>
    <w:tmpl w:val="2CD2C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F9"/>
    <w:rsid w:val="00012536"/>
    <w:rsid w:val="00013467"/>
    <w:rsid w:val="00070A86"/>
    <w:rsid w:val="000B0709"/>
    <w:rsid w:val="000B7507"/>
    <w:rsid w:val="000E64D8"/>
    <w:rsid w:val="001346D2"/>
    <w:rsid w:val="0018363B"/>
    <w:rsid w:val="001D474B"/>
    <w:rsid w:val="001E26A2"/>
    <w:rsid w:val="001F118E"/>
    <w:rsid w:val="001F34A9"/>
    <w:rsid w:val="00232211"/>
    <w:rsid w:val="002900F8"/>
    <w:rsid w:val="002B71AD"/>
    <w:rsid w:val="0031530C"/>
    <w:rsid w:val="003212AA"/>
    <w:rsid w:val="00350EFE"/>
    <w:rsid w:val="00380C0E"/>
    <w:rsid w:val="0039286E"/>
    <w:rsid w:val="003B7CFA"/>
    <w:rsid w:val="003F273E"/>
    <w:rsid w:val="00400BFC"/>
    <w:rsid w:val="00411878"/>
    <w:rsid w:val="00475208"/>
    <w:rsid w:val="004B5167"/>
    <w:rsid w:val="004F58AB"/>
    <w:rsid w:val="00554705"/>
    <w:rsid w:val="00586445"/>
    <w:rsid w:val="005B62B9"/>
    <w:rsid w:val="005F0C21"/>
    <w:rsid w:val="005F40C1"/>
    <w:rsid w:val="005F7FC5"/>
    <w:rsid w:val="00615138"/>
    <w:rsid w:val="007125BA"/>
    <w:rsid w:val="007F2BE2"/>
    <w:rsid w:val="00806123"/>
    <w:rsid w:val="00815B39"/>
    <w:rsid w:val="00817435"/>
    <w:rsid w:val="00840EB3"/>
    <w:rsid w:val="00841125"/>
    <w:rsid w:val="008630CA"/>
    <w:rsid w:val="008910A4"/>
    <w:rsid w:val="008B7D34"/>
    <w:rsid w:val="00906778"/>
    <w:rsid w:val="0092088A"/>
    <w:rsid w:val="00991EE5"/>
    <w:rsid w:val="009A002A"/>
    <w:rsid w:val="009C3C07"/>
    <w:rsid w:val="009F1E8C"/>
    <w:rsid w:val="00A54EEA"/>
    <w:rsid w:val="00A80BE3"/>
    <w:rsid w:val="00A91777"/>
    <w:rsid w:val="00AC0771"/>
    <w:rsid w:val="00AE19FA"/>
    <w:rsid w:val="00B10A16"/>
    <w:rsid w:val="00B33F9B"/>
    <w:rsid w:val="00B6006B"/>
    <w:rsid w:val="00BE5114"/>
    <w:rsid w:val="00C421F4"/>
    <w:rsid w:val="00C568B8"/>
    <w:rsid w:val="00CB08DA"/>
    <w:rsid w:val="00CC5501"/>
    <w:rsid w:val="00D203F5"/>
    <w:rsid w:val="00D4019B"/>
    <w:rsid w:val="00D6472A"/>
    <w:rsid w:val="00D76D3D"/>
    <w:rsid w:val="00D90A12"/>
    <w:rsid w:val="00DD6B42"/>
    <w:rsid w:val="00E02F3C"/>
    <w:rsid w:val="00E71FD5"/>
    <w:rsid w:val="00E80FB7"/>
    <w:rsid w:val="00EB2B88"/>
    <w:rsid w:val="00EC2807"/>
    <w:rsid w:val="00F43869"/>
    <w:rsid w:val="00F57EE6"/>
    <w:rsid w:val="00F72DE6"/>
    <w:rsid w:val="00FA45B9"/>
    <w:rsid w:val="00FC36EE"/>
    <w:rsid w:val="00FD463F"/>
    <w:rsid w:val="00FF6A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AA842"/>
  <w15:docId w15:val="{2F8AE380-817C-4A0D-ACE8-0AEFD437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6A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6AF9"/>
  </w:style>
  <w:style w:type="paragraph" w:styleId="AltBilgi">
    <w:name w:val="footer"/>
    <w:basedOn w:val="Normal"/>
    <w:link w:val="AltBilgiChar"/>
    <w:uiPriority w:val="99"/>
    <w:unhideWhenUsed/>
    <w:rsid w:val="00FF6A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6AF9"/>
  </w:style>
  <w:style w:type="paragraph" w:styleId="BalonMetni">
    <w:name w:val="Balloon Text"/>
    <w:basedOn w:val="Normal"/>
    <w:link w:val="BalonMetniChar"/>
    <w:uiPriority w:val="99"/>
    <w:semiHidden/>
    <w:unhideWhenUsed/>
    <w:rsid w:val="00FF6A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6AF9"/>
    <w:rPr>
      <w:rFonts w:ascii="Tahoma" w:hAnsi="Tahoma" w:cs="Tahoma"/>
      <w:sz w:val="16"/>
      <w:szCs w:val="16"/>
    </w:rPr>
  </w:style>
  <w:style w:type="table" w:styleId="TabloKlavuzu">
    <w:name w:val="Table Grid"/>
    <w:basedOn w:val="NormalTablo"/>
    <w:uiPriority w:val="59"/>
    <w:rsid w:val="00E7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4">
    <w:name w:val="Grid Table 2 Accent 4"/>
    <w:basedOn w:val="NormalTablo"/>
    <w:uiPriority w:val="47"/>
    <w:rsid w:val="00E71FD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Tablo2-Vurgu5">
    <w:name w:val="Grid Table 2 Accent 5"/>
    <w:basedOn w:val="NormalTablo"/>
    <w:uiPriority w:val="47"/>
    <w:rsid w:val="00E71FD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2-Vurgu6">
    <w:name w:val="Grid Table 2 Accent 6"/>
    <w:basedOn w:val="NormalTablo"/>
    <w:uiPriority w:val="47"/>
    <w:rsid w:val="00E71FD5"/>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uTablo4-Vurgu2">
    <w:name w:val="Grid Table 4 Accent 2"/>
    <w:basedOn w:val="NormalTablo"/>
    <w:uiPriority w:val="49"/>
    <w:rsid w:val="00E71FD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eParagraf">
    <w:name w:val="List Paragraph"/>
    <w:basedOn w:val="Normal"/>
    <w:uiPriority w:val="34"/>
    <w:qFormat/>
    <w:rsid w:val="0039286E"/>
    <w:pPr>
      <w:ind w:left="720"/>
      <w:contextualSpacing/>
    </w:pPr>
  </w:style>
  <w:style w:type="paragraph" w:styleId="bekMetni">
    <w:name w:val="Block Text"/>
    <w:basedOn w:val="Normal"/>
    <w:rsid w:val="0092088A"/>
    <w:pPr>
      <w:spacing w:after="0" w:line="240" w:lineRule="auto"/>
      <w:ind w:left="-360" w:right="-288" w:firstLine="540"/>
      <w:jc w:val="both"/>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791</Words>
  <Characters>4513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ÖZSEZER</dc:creator>
  <cp:keywords/>
  <dc:description/>
  <cp:lastModifiedBy>Windows10</cp:lastModifiedBy>
  <cp:revision>6</cp:revision>
  <cp:lastPrinted>2017-07-24T09:19:00Z</cp:lastPrinted>
  <dcterms:created xsi:type="dcterms:W3CDTF">2022-09-16T09:22:00Z</dcterms:created>
  <dcterms:modified xsi:type="dcterms:W3CDTF">2022-09-17T12:33:00Z</dcterms:modified>
</cp:coreProperties>
</file>